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02" w:rsidRDefault="00FB65E2" w:rsidP="00B96862">
      <w:pPr>
        <w:pStyle w:val="NoSpacing"/>
        <w:jc w:val="center"/>
        <w:rPr>
          <w:b/>
          <w:u w:val="single"/>
        </w:rPr>
      </w:pPr>
      <w:r>
        <w:rPr>
          <w:b/>
          <w:u w:val="single"/>
        </w:rPr>
        <w:t>Risk Assessment</w:t>
      </w:r>
    </w:p>
    <w:p w:rsidR="00FB65E2" w:rsidRDefault="00FB65E2" w:rsidP="00FB65E2">
      <w:pPr>
        <w:pStyle w:val="NoSpacing"/>
      </w:pPr>
    </w:p>
    <w:p w:rsidR="00FB65E2" w:rsidRDefault="00FB65E2" w:rsidP="00FB65E2">
      <w:pPr>
        <w:pStyle w:val="NoSpacing"/>
      </w:pPr>
      <w:r w:rsidRPr="00FB65E2">
        <w:t>Risk Assessment is the identification and recording of the control measures required at all the potential hazards on a course, in respect to their likelihood of causing harm to riders, officials and the general public, who all may be affected by the event taking place.</w:t>
      </w:r>
    </w:p>
    <w:p w:rsidR="00FB65E2" w:rsidRDefault="00FB65E2" w:rsidP="00FB65E2">
      <w:pPr>
        <w:pStyle w:val="NoSpacing"/>
      </w:pPr>
    </w:p>
    <w:p w:rsidR="00FB65E2" w:rsidRDefault="00FB65E2" w:rsidP="00FB65E2">
      <w:pPr>
        <w:pStyle w:val="NoSpacing"/>
      </w:pPr>
      <w:r>
        <w:t xml:space="preserve">A template </w:t>
      </w:r>
      <w:r w:rsidR="002E7E21">
        <w:t>will be</w:t>
      </w:r>
      <w:r>
        <w:t xml:space="preserve"> prepared for the completion of a risk assessment.</w:t>
      </w:r>
    </w:p>
    <w:p w:rsidR="00FB65E2" w:rsidRDefault="00FB65E2" w:rsidP="00FB65E2">
      <w:pPr>
        <w:pStyle w:val="NoSpacing"/>
      </w:pPr>
    </w:p>
    <w:p w:rsidR="00FB65E2" w:rsidRDefault="00FB65E2" w:rsidP="00FB65E2">
      <w:pPr>
        <w:pStyle w:val="NoSpacing"/>
      </w:pPr>
      <w:proofErr w:type="gramStart"/>
      <w:r>
        <w:t xml:space="preserve">Undertaking an assessment:  A competent person, who would generally be an experienced </w:t>
      </w:r>
      <w:r w:rsidR="002E7E21">
        <w:t>canoeist</w:t>
      </w:r>
      <w:r>
        <w:t>, should undertake the risk assessment.</w:t>
      </w:r>
      <w:proofErr w:type="gramEnd"/>
      <w:r>
        <w:t xml:space="preserve">  No formal qualification is required and they do not need to be a member of the </w:t>
      </w:r>
      <w:r w:rsidR="002E7E21">
        <w:t>BCMRC</w:t>
      </w:r>
      <w:r>
        <w:t xml:space="preserve">.  </w:t>
      </w:r>
    </w:p>
    <w:p w:rsidR="00FB65E2" w:rsidRDefault="00FB65E2" w:rsidP="00FB65E2">
      <w:pPr>
        <w:pStyle w:val="NoSpacing"/>
      </w:pPr>
    </w:p>
    <w:p w:rsidR="00FB65E2" w:rsidRDefault="00FB65E2" w:rsidP="00FB65E2">
      <w:pPr>
        <w:pStyle w:val="NoSpacing"/>
      </w:pPr>
      <w:r>
        <w:t xml:space="preserve">To gain a </w:t>
      </w:r>
      <w:r w:rsidR="002E7E21">
        <w:t xml:space="preserve">good </w:t>
      </w:r>
      <w:r>
        <w:t xml:space="preserve">perspective it is desirable to </w:t>
      </w:r>
      <w:r w:rsidR="002E7E21">
        <w:t>paddle</w:t>
      </w:r>
      <w:r>
        <w:t xml:space="preserve"> the course to get a </w:t>
      </w:r>
      <w:r w:rsidR="002E7E21">
        <w:t>canoeist</w:t>
      </w:r>
      <w:r>
        <w:t xml:space="preserve"> perspective and </w:t>
      </w:r>
      <w:r w:rsidR="002E7E21">
        <w:t>paddle</w:t>
      </w:r>
      <w:r>
        <w:t xml:space="preserve"> over the course.  </w:t>
      </w:r>
    </w:p>
    <w:p w:rsidR="00FB65E2" w:rsidRDefault="00FB65E2" w:rsidP="00FB65E2">
      <w:pPr>
        <w:pStyle w:val="NoSpacing"/>
      </w:pPr>
    </w:p>
    <w:p w:rsidR="00FB65E2" w:rsidRDefault="00FB65E2" w:rsidP="00FB65E2">
      <w:pPr>
        <w:pStyle w:val="NoSpacing"/>
      </w:pPr>
      <w:r>
        <w:t xml:space="preserve">As all the decisions reached are subjective rather than objective, it is recommended that more than one opinion is </w:t>
      </w:r>
      <w:proofErr w:type="gramStart"/>
      <w:r>
        <w:t>sought/considered</w:t>
      </w:r>
      <w:proofErr w:type="gramEnd"/>
      <w:r>
        <w:t xml:space="preserve">. </w:t>
      </w:r>
    </w:p>
    <w:p w:rsidR="00FB65E2" w:rsidRDefault="00FB65E2" w:rsidP="00FB65E2">
      <w:pPr>
        <w:pStyle w:val="NoSpacing"/>
      </w:pPr>
    </w:p>
    <w:p w:rsidR="00FB65E2" w:rsidRDefault="00FB65E2" w:rsidP="00FB65E2">
      <w:pPr>
        <w:pStyle w:val="NoSpacing"/>
      </w:pPr>
      <w:r>
        <w:t>It is important to be able to demonstrate through this assessment process that all known aspects in the use of the course have been considered and assessed. You do not have to record the reasoning behind the decisions made.</w:t>
      </w:r>
    </w:p>
    <w:p w:rsidR="00FB65E2" w:rsidRDefault="00FB65E2" w:rsidP="00FB65E2">
      <w:pPr>
        <w:pStyle w:val="NoSpacing"/>
      </w:pPr>
    </w:p>
    <w:p w:rsidR="00FB65E2" w:rsidRDefault="00FB65E2" w:rsidP="00FB65E2">
      <w:pPr>
        <w:pStyle w:val="NoSpacing"/>
      </w:pPr>
      <w:r>
        <w:t xml:space="preserve">A Formal Risk Assessment entails:  The recording of all potential hazards on a course and identifying a rating of low, medium or high.  Where the risk is deemed to be high or medium, control measures MUST be introduced to reduce the risk to low.  No stretch of </w:t>
      </w:r>
      <w:r w:rsidR="002E7E21">
        <w:t>water</w:t>
      </w:r>
      <w:r>
        <w:t xml:space="preserve"> should be used for an event unless through introducing active measures, the risk can be reduced to low. </w:t>
      </w:r>
    </w:p>
    <w:p w:rsidR="00FB65E2" w:rsidRDefault="00FB65E2" w:rsidP="00FB65E2">
      <w:pPr>
        <w:pStyle w:val="NoSpacing"/>
      </w:pPr>
    </w:p>
    <w:p w:rsidR="00FB65E2" w:rsidRDefault="00FB65E2" w:rsidP="00FB65E2">
      <w:pPr>
        <w:pStyle w:val="NoSpacing"/>
      </w:pPr>
      <w:r>
        <w:t>As part of assessment process, traffic flows and any known history of the course/event shou</w:t>
      </w:r>
      <w:r w:rsidR="002E7E21">
        <w:t>ld be considered and recorded.</w:t>
      </w:r>
    </w:p>
    <w:p w:rsidR="002E7E21" w:rsidRDefault="002E7E21" w:rsidP="00FB65E2">
      <w:pPr>
        <w:pStyle w:val="NoSpacing"/>
      </w:pPr>
    </w:p>
    <w:p w:rsidR="00FB65E2" w:rsidRDefault="00FB65E2" w:rsidP="00FB65E2">
      <w:pPr>
        <w:pStyle w:val="NoSpacing"/>
      </w:pPr>
      <w:r>
        <w:t>Defining levels of risk:  In considering a course, the following risk ratings should be used:</w:t>
      </w:r>
    </w:p>
    <w:p w:rsidR="00FB65E2" w:rsidRDefault="00FB65E2" w:rsidP="00FB65E2">
      <w:pPr>
        <w:pStyle w:val="NoSpacing"/>
      </w:pPr>
    </w:p>
    <w:p w:rsidR="00FB65E2" w:rsidRDefault="00FB65E2" w:rsidP="00FB65E2">
      <w:pPr>
        <w:pStyle w:val="NoSpacing"/>
      </w:pPr>
      <w:r>
        <w:t>•</w:t>
      </w:r>
      <w:r>
        <w:tab/>
        <w:t xml:space="preserve">LOW RISK: is where other </w:t>
      </w:r>
      <w:r w:rsidR="002E7E21">
        <w:t>water</w:t>
      </w:r>
      <w:r>
        <w:t xml:space="preserve"> users would not reasonably be impeded by the normal progress of competitors.</w:t>
      </w:r>
    </w:p>
    <w:p w:rsidR="00FB65E2" w:rsidRDefault="00FB65E2" w:rsidP="00FB65E2">
      <w:pPr>
        <w:pStyle w:val="NoSpacing"/>
      </w:pPr>
    </w:p>
    <w:p w:rsidR="00FB65E2" w:rsidRDefault="00FB65E2" w:rsidP="00FB65E2">
      <w:pPr>
        <w:pStyle w:val="NoSpacing"/>
      </w:pPr>
      <w:r>
        <w:t>•</w:t>
      </w:r>
      <w:r>
        <w:tab/>
        <w:t xml:space="preserve">MEDIUM RISK: is where other </w:t>
      </w:r>
      <w:r w:rsidR="002E7E21">
        <w:t>water</w:t>
      </w:r>
      <w:r>
        <w:t xml:space="preserve"> users may be impeded by the progress of competitors or the actions of other </w:t>
      </w:r>
      <w:r w:rsidR="002E7E21">
        <w:t>water</w:t>
      </w:r>
      <w:r>
        <w:t xml:space="preserve"> users may impact on a competitor’s progress.  The consequences of any such interference might be overcome by </w:t>
      </w:r>
      <w:r w:rsidR="002E7E21">
        <w:t>paddler</w:t>
      </w:r>
      <w:r>
        <w:t xml:space="preserve"> action alone.</w:t>
      </w:r>
    </w:p>
    <w:p w:rsidR="00FB65E2" w:rsidRDefault="00FB65E2" w:rsidP="00FB65E2">
      <w:pPr>
        <w:pStyle w:val="NoSpacing"/>
      </w:pPr>
    </w:p>
    <w:p w:rsidR="00FB65E2" w:rsidRDefault="00FB65E2" w:rsidP="00FB65E2">
      <w:pPr>
        <w:pStyle w:val="NoSpacing"/>
      </w:pPr>
      <w:r>
        <w:t>•</w:t>
      </w:r>
      <w:r>
        <w:tab/>
        <w:t>HIGH RISK: where competitor’s actions alone are not likely to reduce the risk to low.</w:t>
      </w:r>
    </w:p>
    <w:p w:rsidR="00FB65E2" w:rsidRDefault="00FB65E2" w:rsidP="00FB65E2">
      <w:pPr>
        <w:pStyle w:val="NoSpacing"/>
      </w:pPr>
    </w:p>
    <w:p w:rsidR="00FB65E2" w:rsidRDefault="00FB65E2" w:rsidP="00FB65E2">
      <w:pPr>
        <w:pStyle w:val="NoSpacing"/>
      </w:pPr>
      <w:r>
        <w:t>Hazards Identification:  It is not intended that this list is exhaustive or definitive, but is provided solely as a guide to identifying common hazards.</w:t>
      </w:r>
    </w:p>
    <w:p w:rsidR="00FB65E2" w:rsidRDefault="00FB65E2" w:rsidP="00FB65E2">
      <w:pPr>
        <w:pStyle w:val="NoSpacing"/>
      </w:pPr>
    </w:p>
    <w:p w:rsidR="00FB65E2" w:rsidRDefault="00FB65E2" w:rsidP="00FB65E2">
      <w:pPr>
        <w:pStyle w:val="NoSpacing"/>
      </w:pPr>
      <w:r>
        <w:t>The factors to take into account include:</w:t>
      </w:r>
    </w:p>
    <w:p w:rsidR="00FB65E2" w:rsidRDefault="00FB65E2" w:rsidP="00FB65E2">
      <w:pPr>
        <w:pStyle w:val="NoSpacing"/>
      </w:pPr>
    </w:p>
    <w:p w:rsidR="00FB65E2" w:rsidRDefault="002E7E21" w:rsidP="002E7E21">
      <w:pPr>
        <w:pStyle w:val="NoSpacing"/>
        <w:numPr>
          <w:ilvl w:val="0"/>
          <w:numId w:val="1"/>
        </w:numPr>
      </w:pPr>
      <w:r>
        <w:t>Water</w:t>
      </w:r>
      <w:r w:rsidR="00FB65E2">
        <w:t xml:space="preserve"> junctions and other places where </w:t>
      </w:r>
      <w:r>
        <w:t>boats</w:t>
      </w:r>
      <w:r w:rsidR="00FB65E2">
        <w:t xml:space="preserve"> may join or leave the course i.e. </w:t>
      </w:r>
      <w:r>
        <w:t>marinas, moorings, slipways</w:t>
      </w:r>
      <w:r w:rsidR="00FB65E2">
        <w:t xml:space="preserve">  </w:t>
      </w:r>
    </w:p>
    <w:p w:rsidR="00FB65E2" w:rsidRDefault="00FB65E2" w:rsidP="00FB65E2">
      <w:pPr>
        <w:pStyle w:val="NoSpacing"/>
      </w:pPr>
    </w:p>
    <w:p w:rsidR="00FB65E2" w:rsidRDefault="00FB65E2" w:rsidP="002E7E21">
      <w:pPr>
        <w:pStyle w:val="NoSpacing"/>
        <w:numPr>
          <w:ilvl w:val="0"/>
          <w:numId w:val="1"/>
        </w:numPr>
      </w:pPr>
      <w:proofErr w:type="gramStart"/>
      <w:r>
        <w:t>the</w:t>
      </w:r>
      <w:proofErr w:type="gramEnd"/>
      <w:r>
        <w:t xml:space="preserve"> number of other </w:t>
      </w:r>
      <w:r w:rsidR="002E7E21">
        <w:t>water</w:t>
      </w:r>
      <w:r>
        <w:t xml:space="preserve"> users at the times the competitors will be </w:t>
      </w:r>
      <w:r w:rsidR="002E7E21">
        <w:t>paddling the course</w:t>
      </w:r>
      <w:r>
        <w:t>.</w:t>
      </w:r>
    </w:p>
    <w:p w:rsidR="00FB65E2" w:rsidRDefault="00FB65E2" w:rsidP="00FB65E2">
      <w:pPr>
        <w:pStyle w:val="NoSpacing"/>
      </w:pPr>
    </w:p>
    <w:p w:rsidR="00FB65E2" w:rsidRDefault="00FB65E2" w:rsidP="002E7E21">
      <w:pPr>
        <w:pStyle w:val="NoSpacing"/>
        <w:numPr>
          <w:ilvl w:val="0"/>
          <w:numId w:val="1"/>
        </w:numPr>
      </w:pPr>
      <w:proofErr w:type="gramStart"/>
      <w:r>
        <w:t>forward</w:t>
      </w:r>
      <w:proofErr w:type="gramEnd"/>
      <w:r>
        <w:t xml:space="preserve"> vision, e.g. obstacles, that may obstruct the view of another </w:t>
      </w:r>
      <w:r w:rsidR="002E7E21">
        <w:t>water</w:t>
      </w:r>
      <w:r>
        <w:t xml:space="preserve"> user from seeing competitors clearly.</w:t>
      </w:r>
    </w:p>
    <w:p w:rsidR="00FB65E2" w:rsidRDefault="00FB65E2" w:rsidP="00FB65E2">
      <w:pPr>
        <w:pStyle w:val="NoSpacing"/>
      </w:pPr>
    </w:p>
    <w:p w:rsidR="00FB65E2" w:rsidRDefault="002E7E21" w:rsidP="002E7E21">
      <w:pPr>
        <w:pStyle w:val="NoSpacing"/>
        <w:numPr>
          <w:ilvl w:val="0"/>
          <w:numId w:val="1"/>
        </w:numPr>
      </w:pPr>
      <w:r>
        <w:lastRenderedPageBreak/>
        <w:t>portages:</w:t>
      </w:r>
    </w:p>
    <w:p w:rsidR="002E7E21" w:rsidRDefault="002E7E21" w:rsidP="002E7E21">
      <w:pPr>
        <w:pStyle w:val="ListParagraph"/>
      </w:pPr>
    </w:p>
    <w:p w:rsidR="002E7E21" w:rsidRDefault="002E7E21" w:rsidP="002E7E21">
      <w:pPr>
        <w:pStyle w:val="NoSpacing"/>
        <w:numPr>
          <w:ilvl w:val="1"/>
          <w:numId w:val="1"/>
        </w:numPr>
      </w:pPr>
      <w:r>
        <w:t>get out point</w:t>
      </w:r>
    </w:p>
    <w:p w:rsidR="002E7E21" w:rsidRDefault="002E7E21" w:rsidP="002E7E21">
      <w:pPr>
        <w:pStyle w:val="NoSpacing"/>
        <w:numPr>
          <w:ilvl w:val="1"/>
          <w:numId w:val="1"/>
        </w:numPr>
      </w:pPr>
      <w:r>
        <w:t>bank and towpath</w:t>
      </w:r>
    </w:p>
    <w:p w:rsidR="002E7E21" w:rsidRDefault="002E7E21" w:rsidP="002E7E21">
      <w:pPr>
        <w:pStyle w:val="NoSpacing"/>
        <w:numPr>
          <w:ilvl w:val="1"/>
          <w:numId w:val="1"/>
        </w:numPr>
      </w:pPr>
      <w:r>
        <w:t>put in point</w:t>
      </w:r>
    </w:p>
    <w:p w:rsidR="002E7E21" w:rsidRDefault="002E7E21" w:rsidP="00FB65E2">
      <w:pPr>
        <w:pStyle w:val="NoSpacing"/>
      </w:pPr>
    </w:p>
    <w:p w:rsidR="00FB65E2" w:rsidRDefault="00FB65E2" w:rsidP="002E7E21">
      <w:pPr>
        <w:pStyle w:val="NoSpacing"/>
        <w:numPr>
          <w:ilvl w:val="0"/>
          <w:numId w:val="2"/>
        </w:numPr>
      </w:pPr>
      <w:proofErr w:type="gramStart"/>
      <w:r>
        <w:t>the</w:t>
      </w:r>
      <w:proofErr w:type="gramEnd"/>
      <w:r>
        <w:t xml:space="preserve"> speed</w:t>
      </w:r>
      <w:r w:rsidR="002E7E21">
        <w:t>,</w:t>
      </w:r>
      <w:r>
        <w:t xml:space="preserve"> type </w:t>
      </w:r>
      <w:r w:rsidR="002E7E21">
        <w:t xml:space="preserve">and amount </w:t>
      </w:r>
      <w:r>
        <w:t>of traffic.</w:t>
      </w:r>
    </w:p>
    <w:p w:rsidR="00FB65E2" w:rsidRDefault="00FB65E2" w:rsidP="00FB65E2">
      <w:pPr>
        <w:pStyle w:val="NoSpacing"/>
      </w:pPr>
    </w:p>
    <w:p w:rsidR="00FB65E2" w:rsidRDefault="002E7E21" w:rsidP="002E7E21">
      <w:pPr>
        <w:pStyle w:val="NoSpacing"/>
        <w:numPr>
          <w:ilvl w:val="0"/>
          <w:numId w:val="2"/>
        </w:numPr>
      </w:pPr>
      <w:r>
        <w:t>Water conditions</w:t>
      </w:r>
    </w:p>
    <w:p w:rsidR="00FB65E2" w:rsidRDefault="00FB65E2" w:rsidP="00FB65E2">
      <w:pPr>
        <w:pStyle w:val="NoSpacing"/>
      </w:pPr>
    </w:p>
    <w:p w:rsidR="00FB65E2" w:rsidRDefault="00FB65E2" w:rsidP="00FB65E2">
      <w:pPr>
        <w:pStyle w:val="NoSpacing"/>
      </w:pPr>
      <w:r>
        <w:t xml:space="preserve">It is also important to take into consideration the time of the year, time of day, and day of the week that the course is going to be used, as conditions may vary widely and affect the level of risk.  </w:t>
      </w:r>
    </w:p>
    <w:p w:rsidR="00FB65E2" w:rsidRDefault="00FB65E2" w:rsidP="00FB65E2">
      <w:pPr>
        <w:pStyle w:val="NoSpacing"/>
      </w:pPr>
    </w:p>
    <w:p w:rsidR="002E7E21" w:rsidRDefault="00FB65E2" w:rsidP="00FB65E2">
      <w:pPr>
        <w:pStyle w:val="NoSpacing"/>
      </w:pPr>
      <w:r>
        <w:t xml:space="preserve">Some consideration needs to be given to local events (whether weekly, monthly or annually), such as </w:t>
      </w:r>
      <w:r w:rsidR="002E7E21">
        <w:t>rowing regattas, rambling events, social events</w:t>
      </w:r>
    </w:p>
    <w:p w:rsidR="00FB65E2" w:rsidRDefault="00FB65E2" w:rsidP="00FB65E2">
      <w:pPr>
        <w:pStyle w:val="NoSpacing"/>
      </w:pPr>
    </w:p>
    <w:p w:rsidR="002E7E21" w:rsidRDefault="002E7E21" w:rsidP="00FB65E2">
      <w:pPr>
        <w:pStyle w:val="NoSpacing"/>
      </w:pPr>
      <w:r>
        <w:t>Example risks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4662"/>
        <w:gridCol w:w="4552"/>
      </w:tblGrid>
      <w:tr w:rsidR="00FB65E2" w:rsidRPr="00610DAB" w:rsidTr="004A4735">
        <w:tc>
          <w:tcPr>
            <w:tcW w:w="1242" w:type="dxa"/>
            <w:tcBorders>
              <w:top w:val="single" w:sz="12" w:space="0" w:color="auto"/>
              <w:left w:val="single" w:sz="12" w:space="0" w:color="auto"/>
              <w:bottom w:val="single" w:sz="4" w:space="0" w:color="000000"/>
              <w:right w:val="single" w:sz="12" w:space="0" w:color="auto"/>
            </w:tcBorders>
            <w:hideMark/>
          </w:tcPr>
          <w:p w:rsidR="00FB65E2" w:rsidRPr="00610DAB" w:rsidRDefault="00FB65E2" w:rsidP="00BF30C2">
            <w:pPr>
              <w:jc w:val="center"/>
              <w:rPr>
                <w:rFonts w:ascii="Arial" w:hAnsi="Arial" w:cs="Arial"/>
                <w:b/>
                <w:i/>
                <w:sz w:val="20"/>
                <w:szCs w:val="20"/>
              </w:rPr>
            </w:pPr>
            <w:r w:rsidRPr="00610DAB">
              <w:rPr>
                <w:rFonts w:ascii="Arial" w:hAnsi="Arial" w:cs="Arial"/>
                <w:b/>
                <w:i/>
                <w:sz w:val="20"/>
                <w:szCs w:val="20"/>
              </w:rPr>
              <w:t>Risk</w:t>
            </w:r>
          </w:p>
        </w:tc>
        <w:tc>
          <w:tcPr>
            <w:tcW w:w="4662" w:type="dxa"/>
            <w:tcBorders>
              <w:top w:val="single" w:sz="12" w:space="0" w:color="auto"/>
              <w:left w:val="single" w:sz="12" w:space="0" w:color="auto"/>
              <w:bottom w:val="single" w:sz="4" w:space="0" w:color="000000"/>
              <w:right w:val="single" w:sz="4" w:space="0" w:color="000000"/>
            </w:tcBorders>
            <w:hideMark/>
          </w:tcPr>
          <w:p w:rsidR="00FB65E2" w:rsidRPr="00610DAB" w:rsidRDefault="00FB65E2" w:rsidP="00BF30C2">
            <w:pPr>
              <w:jc w:val="center"/>
              <w:rPr>
                <w:rFonts w:ascii="Arial" w:hAnsi="Arial" w:cs="Arial"/>
                <w:b/>
                <w:i/>
                <w:sz w:val="20"/>
                <w:szCs w:val="20"/>
              </w:rPr>
            </w:pPr>
            <w:r w:rsidRPr="00610DAB">
              <w:rPr>
                <w:rFonts w:ascii="Arial" w:hAnsi="Arial" w:cs="Arial"/>
                <w:b/>
                <w:i/>
                <w:sz w:val="20"/>
                <w:szCs w:val="20"/>
              </w:rPr>
              <w:t>Scenario</w:t>
            </w:r>
          </w:p>
        </w:tc>
        <w:tc>
          <w:tcPr>
            <w:tcW w:w="4552" w:type="dxa"/>
            <w:tcBorders>
              <w:top w:val="single" w:sz="12" w:space="0" w:color="auto"/>
              <w:left w:val="single" w:sz="4" w:space="0" w:color="000000"/>
              <w:bottom w:val="single" w:sz="4" w:space="0" w:color="000000"/>
              <w:right w:val="single" w:sz="12" w:space="0" w:color="auto"/>
            </w:tcBorders>
            <w:hideMark/>
          </w:tcPr>
          <w:p w:rsidR="00FB65E2" w:rsidRPr="00610DAB" w:rsidRDefault="00FB65E2" w:rsidP="00BF30C2">
            <w:pPr>
              <w:jc w:val="center"/>
              <w:rPr>
                <w:rFonts w:ascii="Arial" w:hAnsi="Arial" w:cs="Arial"/>
                <w:b/>
                <w:i/>
                <w:sz w:val="20"/>
                <w:szCs w:val="20"/>
              </w:rPr>
            </w:pPr>
            <w:r w:rsidRPr="00610DAB">
              <w:rPr>
                <w:rFonts w:ascii="Arial" w:hAnsi="Arial" w:cs="Arial"/>
                <w:b/>
                <w:i/>
                <w:sz w:val="20"/>
                <w:szCs w:val="20"/>
              </w:rPr>
              <w:t>Action</w:t>
            </w:r>
          </w:p>
        </w:tc>
      </w:tr>
      <w:tr w:rsidR="00FB65E2" w:rsidRPr="00610DAB" w:rsidTr="004A4735">
        <w:tc>
          <w:tcPr>
            <w:tcW w:w="1242" w:type="dxa"/>
            <w:tcBorders>
              <w:top w:val="single" w:sz="4" w:space="0" w:color="000000"/>
              <w:left w:val="single" w:sz="12" w:space="0" w:color="auto"/>
              <w:bottom w:val="single" w:sz="4" w:space="0" w:color="000000"/>
              <w:right w:val="single" w:sz="12" w:space="0" w:color="auto"/>
            </w:tcBorders>
            <w:hideMark/>
          </w:tcPr>
          <w:p w:rsidR="00FB65E2" w:rsidRPr="00610DAB" w:rsidRDefault="00FB65E2" w:rsidP="00BF30C2">
            <w:pPr>
              <w:rPr>
                <w:rFonts w:ascii="Arial" w:hAnsi="Arial" w:cs="Arial"/>
                <w:i/>
                <w:sz w:val="20"/>
                <w:szCs w:val="20"/>
              </w:rPr>
            </w:pPr>
            <w:r w:rsidRPr="00610DAB">
              <w:rPr>
                <w:rFonts w:ascii="Arial" w:hAnsi="Arial" w:cs="Arial"/>
                <w:i/>
                <w:sz w:val="20"/>
                <w:szCs w:val="20"/>
              </w:rPr>
              <w:t>Low</w:t>
            </w:r>
          </w:p>
        </w:tc>
        <w:tc>
          <w:tcPr>
            <w:tcW w:w="4662" w:type="dxa"/>
            <w:tcBorders>
              <w:top w:val="single" w:sz="4" w:space="0" w:color="000000"/>
              <w:left w:val="single" w:sz="12" w:space="0" w:color="auto"/>
              <w:bottom w:val="single" w:sz="4" w:space="0" w:color="000000"/>
              <w:right w:val="single" w:sz="4" w:space="0" w:color="000000"/>
            </w:tcBorders>
            <w:hideMark/>
          </w:tcPr>
          <w:p w:rsidR="00FB65E2" w:rsidRPr="00610DAB" w:rsidRDefault="00FB65E2" w:rsidP="002E7E21">
            <w:pPr>
              <w:rPr>
                <w:rFonts w:ascii="Arial" w:hAnsi="Arial" w:cs="Arial"/>
                <w:i/>
                <w:sz w:val="20"/>
                <w:szCs w:val="20"/>
              </w:rPr>
            </w:pPr>
            <w:r w:rsidRPr="00610DAB">
              <w:rPr>
                <w:rFonts w:ascii="Arial" w:hAnsi="Arial" w:cs="Arial"/>
                <w:i/>
                <w:sz w:val="20"/>
                <w:szCs w:val="20"/>
              </w:rPr>
              <w:t xml:space="preserve">Where a minor </w:t>
            </w:r>
            <w:r w:rsidR="002E7E21">
              <w:rPr>
                <w:rFonts w:ascii="Arial" w:hAnsi="Arial" w:cs="Arial"/>
                <w:i/>
                <w:sz w:val="20"/>
                <w:szCs w:val="20"/>
              </w:rPr>
              <w:t>channel</w:t>
            </w:r>
            <w:r w:rsidRPr="00610DAB">
              <w:rPr>
                <w:rFonts w:ascii="Arial" w:hAnsi="Arial" w:cs="Arial"/>
                <w:i/>
                <w:sz w:val="20"/>
                <w:szCs w:val="20"/>
              </w:rPr>
              <w:t xml:space="preserve"> joins </w:t>
            </w:r>
            <w:r w:rsidR="002E7E21">
              <w:rPr>
                <w:rFonts w:ascii="Arial" w:hAnsi="Arial" w:cs="Arial"/>
                <w:i/>
                <w:sz w:val="20"/>
                <w:szCs w:val="20"/>
              </w:rPr>
              <w:t>the main water course</w:t>
            </w:r>
            <w:r w:rsidRPr="00610DAB">
              <w:rPr>
                <w:rFonts w:ascii="Arial" w:hAnsi="Arial" w:cs="Arial"/>
                <w:i/>
                <w:sz w:val="20"/>
                <w:szCs w:val="20"/>
              </w:rPr>
              <w:t>.</w:t>
            </w:r>
          </w:p>
        </w:tc>
        <w:tc>
          <w:tcPr>
            <w:tcW w:w="4552" w:type="dxa"/>
            <w:tcBorders>
              <w:top w:val="single" w:sz="4" w:space="0" w:color="000000"/>
              <w:left w:val="single" w:sz="4" w:space="0" w:color="000000"/>
              <w:bottom w:val="single" w:sz="4" w:space="0" w:color="000000"/>
              <w:right w:val="single" w:sz="12" w:space="0" w:color="auto"/>
            </w:tcBorders>
            <w:hideMark/>
          </w:tcPr>
          <w:p w:rsidR="00FB65E2" w:rsidRPr="00610DAB" w:rsidRDefault="00FB65E2" w:rsidP="00BF30C2">
            <w:pPr>
              <w:rPr>
                <w:rFonts w:ascii="Arial" w:hAnsi="Arial" w:cs="Arial"/>
                <w:i/>
                <w:sz w:val="20"/>
                <w:szCs w:val="20"/>
              </w:rPr>
            </w:pPr>
            <w:r w:rsidRPr="00610DAB">
              <w:rPr>
                <w:rFonts w:ascii="Arial" w:hAnsi="Arial" w:cs="Arial"/>
                <w:i/>
                <w:sz w:val="20"/>
                <w:szCs w:val="20"/>
              </w:rPr>
              <w:t>No action required</w:t>
            </w:r>
          </w:p>
        </w:tc>
      </w:tr>
      <w:tr w:rsidR="00FB65E2" w:rsidRPr="00610DAB" w:rsidTr="004A4735">
        <w:tc>
          <w:tcPr>
            <w:tcW w:w="1242" w:type="dxa"/>
            <w:tcBorders>
              <w:top w:val="single" w:sz="4" w:space="0" w:color="000000"/>
              <w:left w:val="single" w:sz="12" w:space="0" w:color="auto"/>
              <w:bottom w:val="single" w:sz="4" w:space="0" w:color="000000"/>
              <w:right w:val="single" w:sz="12" w:space="0" w:color="auto"/>
            </w:tcBorders>
            <w:hideMark/>
          </w:tcPr>
          <w:p w:rsidR="00FB65E2" w:rsidRPr="00610DAB" w:rsidRDefault="00FB65E2" w:rsidP="00BF30C2">
            <w:pPr>
              <w:rPr>
                <w:rFonts w:ascii="Arial" w:hAnsi="Arial" w:cs="Arial"/>
                <w:i/>
                <w:sz w:val="20"/>
                <w:szCs w:val="20"/>
              </w:rPr>
            </w:pPr>
            <w:r w:rsidRPr="00610DAB">
              <w:rPr>
                <w:rFonts w:ascii="Arial" w:hAnsi="Arial" w:cs="Arial"/>
                <w:i/>
                <w:sz w:val="20"/>
                <w:szCs w:val="20"/>
              </w:rPr>
              <w:t>Low</w:t>
            </w:r>
          </w:p>
        </w:tc>
        <w:tc>
          <w:tcPr>
            <w:tcW w:w="4662" w:type="dxa"/>
            <w:tcBorders>
              <w:top w:val="single" w:sz="4" w:space="0" w:color="000000"/>
              <w:left w:val="single" w:sz="12" w:space="0" w:color="auto"/>
              <w:bottom w:val="single" w:sz="4" w:space="0" w:color="000000"/>
              <w:right w:val="single" w:sz="4" w:space="0" w:color="000000"/>
            </w:tcBorders>
            <w:hideMark/>
          </w:tcPr>
          <w:p w:rsidR="00FB65E2" w:rsidRPr="00610DAB" w:rsidRDefault="004A4735" w:rsidP="00BF30C2">
            <w:pPr>
              <w:rPr>
                <w:rFonts w:ascii="Arial" w:hAnsi="Arial" w:cs="Arial"/>
                <w:i/>
                <w:sz w:val="20"/>
                <w:szCs w:val="20"/>
              </w:rPr>
            </w:pPr>
            <w:r w:rsidRPr="00610DAB">
              <w:rPr>
                <w:rFonts w:ascii="Arial" w:hAnsi="Arial" w:cs="Arial"/>
                <w:i/>
                <w:sz w:val="20"/>
                <w:szCs w:val="20"/>
              </w:rPr>
              <w:t xml:space="preserve">Where a course passes a business premises that is normally busy.  </w:t>
            </w:r>
          </w:p>
        </w:tc>
        <w:tc>
          <w:tcPr>
            <w:tcW w:w="4552" w:type="dxa"/>
            <w:tcBorders>
              <w:top w:val="single" w:sz="4" w:space="0" w:color="000000"/>
              <w:left w:val="single" w:sz="4" w:space="0" w:color="000000"/>
              <w:bottom w:val="single" w:sz="4" w:space="0" w:color="000000"/>
              <w:right w:val="single" w:sz="12" w:space="0" w:color="auto"/>
            </w:tcBorders>
            <w:hideMark/>
          </w:tcPr>
          <w:p w:rsidR="00FB65E2" w:rsidRPr="00610DAB" w:rsidRDefault="00FB65E2" w:rsidP="00BF30C2">
            <w:pPr>
              <w:rPr>
                <w:rFonts w:ascii="Arial" w:hAnsi="Arial" w:cs="Arial"/>
                <w:i/>
                <w:sz w:val="20"/>
                <w:szCs w:val="20"/>
              </w:rPr>
            </w:pPr>
            <w:r w:rsidRPr="00610DAB">
              <w:rPr>
                <w:rFonts w:ascii="Arial" w:hAnsi="Arial" w:cs="Arial"/>
                <w:i/>
                <w:sz w:val="20"/>
                <w:szCs w:val="20"/>
              </w:rPr>
              <w:t>No action required</w:t>
            </w:r>
          </w:p>
        </w:tc>
      </w:tr>
      <w:tr w:rsidR="004A4735" w:rsidRPr="00610DAB" w:rsidTr="004A4735">
        <w:tc>
          <w:tcPr>
            <w:tcW w:w="1242" w:type="dxa"/>
            <w:tcBorders>
              <w:top w:val="single" w:sz="4" w:space="0" w:color="000000"/>
              <w:left w:val="single" w:sz="12" w:space="0" w:color="auto"/>
              <w:bottom w:val="single" w:sz="4" w:space="0" w:color="000000"/>
              <w:right w:val="single" w:sz="12" w:space="0" w:color="auto"/>
            </w:tcBorders>
          </w:tcPr>
          <w:p w:rsidR="004A4735" w:rsidRPr="00610DAB" w:rsidRDefault="004A4735" w:rsidP="00BF30C2">
            <w:pPr>
              <w:rPr>
                <w:rFonts w:ascii="Arial" w:hAnsi="Arial" w:cs="Arial"/>
                <w:i/>
                <w:sz w:val="20"/>
                <w:szCs w:val="20"/>
              </w:rPr>
            </w:pPr>
            <w:r>
              <w:rPr>
                <w:rFonts w:ascii="Arial" w:hAnsi="Arial" w:cs="Arial"/>
                <w:i/>
                <w:sz w:val="20"/>
                <w:szCs w:val="20"/>
              </w:rPr>
              <w:t>Low</w:t>
            </w:r>
          </w:p>
        </w:tc>
        <w:tc>
          <w:tcPr>
            <w:tcW w:w="4662" w:type="dxa"/>
            <w:tcBorders>
              <w:top w:val="single" w:sz="4" w:space="0" w:color="000000"/>
              <w:left w:val="single" w:sz="12" w:space="0" w:color="auto"/>
              <w:bottom w:val="single" w:sz="4" w:space="0" w:color="000000"/>
              <w:right w:val="single" w:sz="4" w:space="0" w:color="000000"/>
            </w:tcBorders>
          </w:tcPr>
          <w:p w:rsidR="004A4735" w:rsidRPr="00610DAB" w:rsidRDefault="004A4735" w:rsidP="00BF30C2">
            <w:pPr>
              <w:rPr>
                <w:rFonts w:ascii="Arial" w:hAnsi="Arial" w:cs="Arial"/>
                <w:i/>
                <w:sz w:val="20"/>
                <w:szCs w:val="20"/>
              </w:rPr>
            </w:pPr>
            <w:r>
              <w:rPr>
                <w:rFonts w:ascii="Arial" w:hAnsi="Arial" w:cs="Arial"/>
                <w:i/>
                <w:sz w:val="20"/>
                <w:szCs w:val="20"/>
              </w:rPr>
              <w:t>Islands</w:t>
            </w:r>
          </w:p>
        </w:tc>
        <w:tc>
          <w:tcPr>
            <w:tcW w:w="4552" w:type="dxa"/>
            <w:tcBorders>
              <w:top w:val="single" w:sz="4" w:space="0" w:color="000000"/>
              <w:left w:val="single" w:sz="4" w:space="0" w:color="000000"/>
              <w:bottom w:val="single" w:sz="4" w:space="0" w:color="000000"/>
              <w:right w:val="single" w:sz="12" w:space="0" w:color="auto"/>
            </w:tcBorders>
          </w:tcPr>
          <w:p w:rsidR="004A4735" w:rsidRPr="00610DAB" w:rsidRDefault="004A4735" w:rsidP="00BF30C2">
            <w:pPr>
              <w:rPr>
                <w:rFonts w:ascii="Arial" w:hAnsi="Arial" w:cs="Arial"/>
                <w:i/>
                <w:sz w:val="20"/>
                <w:szCs w:val="20"/>
              </w:rPr>
            </w:pPr>
          </w:p>
        </w:tc>
      </w:tr>
      <w:tr w:rsidR="00FB65E2" w:rsidRPr="00610DAB" w:rsidTr="004A4735">
        <w:tc>
          <w:tcPr>
            <w:tcW w:w="1242" w:type="dxa"/>
            <w:tcBorders>
              <w:top w:val="single" w:sz="4" w:space="0" w:color="000000"/>
              <w:left w:val="single" w:sz="12" w:space="0" w:color="auto"/>
              <w:bottom w:val="single" w:sz="12" w:space="0" w:color="auto"/>
              <w:right w:val="single" w:sz="12" w:space="0" w:color="auto"/>
            </w:tcBorders>
            <w:hideMark/>
          </w:tcPr>
          <w:p w:rsidR="00FB65E2" w:rsidRPr="00610DAB" w:rsidRDefault="00FB65E2" w:rsidP="00BF30C2">
            <w:pPr>
              <w:rPr>
                <w:rFonts w:ascii="Arial" w:hAnsi="Arial" w:cs="Arial"/>
                <w:i/>
                <w:sz w:val="20"/>
                <w:szCs w:val="20"/>
              </w:rPr>
            </w:pPr>
            <w:r w:rsidRPr="00610DAB">
              <w:rPr>
                <w:rFonts w:ascii="Arial" w:hAnsi="Arial" w:cs="Arial"/>
                <w:i/>
                <w:sz w:val="20"/>
                <w:szCs w:val="20"/>
              </w:rPr>
              <w:t>Low</w:t>
            </w:r>
          </w:p>
        </w:tc>
        <w:tc>
          <w:tcPr>
            <w:tcW w:w="4662" w:type="dxa"/>
            <w:tcBorders>
              <w:top w:val="single" w:sz="4" w:space="0" w:color="000000"/>
              <w:left w:val="single" w:sz="12" w:space="0" w:color="auto"/>
              <w:bottom w:val="single" w:sz="12" w:space="0" w:color="auto"/>
              <w:right w:val="single" w:sz="4" w:space="0" w:color="000000"/>
            </w:tcBorders>
            <w:hideMark/>
          </w:tcPr>
          <w:p w:rsidR="00FB65E2" w:rsidRPr="00610DAB" w:rsidRDefault="002E7E21" w:rsidP="00BF30C2">
            <w:pPr>
              <w:rPr>
                <w:rFonts w:ascii="Arial" w:hAnsi="Arial" w:cs="Arial"/>
                <w:i/>
                <w:sz w:val="20"/>
                <w:szCs w:val="20"/>
              </w:rPr>
            </w:pPr>
            <w:r>
              <w:rPr>
                <w:rFonts w:ascii="Arial" w:hAnsi="Arial" w:cs="Arial"/>
                <w:i/>
                <w:sz w:val="20"/>
                <w:szCs w:val="20"/>
              </w:rPr>
              <w:t>Low bridges or trees</w:t>
            </w:r>
          </w:p>
        </w:tc>
        <w:tc>
          <w:tcPr>
            <w:tcW w:w="4552" w:type="dxa"/>
            <w:tcBorders>
              <w:top w:val="single" w:sz="4" w:space="0" w:color="000000"/>
              <w:left w:val="single" w:sz="4" w:space="0" w:color="000000"/>
              <w:bottom w:val="single" w:sz="12" w:space="0" w:color="auto"/>
              <w:right w:val="single" w:sz="12" w:space="0" w:color="auto"/>
            </w:tcBorders>
            <w:hideMark/>
          </w:tcPr>
          <w:p w:rsidR="00FB65E2" w:rsidRPr="00610DAB" w:rsidRDefault="004A4735" w:rsidP="00BF30C2">
            <w:pPr>
              <w:rPr>
                <w:rFonts w:ascii="Arial" w:hAnsi="Arial" w:cs="Arial"/>
                <w:i/>
                <w:sz w:val="20"/>
                <w:szCs w:val="20"/>
              </w:rPr>
            </w:pPr>
            <w:r w:rsidRPr="00610DAB">
              <w:rPr>
                <w:rFonts w:ascii="Arial" w:hAnsi="Arial" w:cs="Arial"/>
                <w:i/>
                <w:sz w:val="20"/>
                <w:szCs w:val="20"/>
              </w:rPr>
              <w:t xml:space="preserve">Warn </w:t>
            </w:r>
            <w:r>
              <w:rPr>
                <w:rFonts w:ascii="Arial" w:hAnsi="Arial" w:cs="Arial"/>
                <w:i/>
                <w:sz w:val="20"/>
                <w:szCs w:val="20"/>
              </w:rPr>
              <w:t>paddlers</w:t>
            </w:r>
            <w:r w:rsidRPr="00610DAB">
              <w:rPr>
                <w:rFonts w:ascii="Arial" w:hAnsi="Arial" w:cs="Arial"/>
                <w:i/>
                <w:sz w:val="20"/>
                <w:szCs w:val="20"/>
              </w:rPr>
              <w:t xml:space="preserve"> on the start sheet and on the signing-on sheet.</w:t>
            </w:r>
          </w:p>
        </w:tc>
      </w:tr>
      <w:tr w:rsidR="00FB65E2" w:rsidRPr="00610DAB" w:rsidTr="004A4735">
        <w:tc>
          <w:tcPr>
            <w:tcW w:w="1242" w:type="dxa"/>
            <w:tcBorders>
              <w:top w:val="single" w:sz="12" w:space="0" w:color="auto"/>
              <w:left w:val="single" w:sz="12" w:space="0" w:color="auto"/>
              <w:bottom w:val="single" w:sz="4" w:space="0" w:color="000000"/>
              <w:right w:val="single" w:sz="12" w:space="0" w:color="auto"/>
            </w:tcBorders>
            <w:hideMark/>
          </w:tcPr>
          <w:p w:rsidR="00FB65E2" w:rsidRPr="00610DAB" w:rsidRDefault="00FB65E2" w:rsidP="00BF30C2">
            <w:pPr>
              <w:rPr>
                <w:rFonts w:ascii="Arial" w:hAnsi="Arial" w:cs="Arial"/>
                <w:i/>
                <w:sz w:val="20"/>
                <w:szCs w:val="20"/>
              </w:rPr>
            </w:pPr>
            <w:r w:rsidRPr="00610DAB">
              <w:rPr>
                <w:rFonts w:ascii="Arial" w:hAnsi="Arial" w:cs="Arial"/>
                <w:i/>
                <w:sz w:val="20"/>
                <w:szCs w:val="20"/>
              </w:rPr>
              <w:t>Medium</w:t>
            </w:r>
          </w:p>
        </w:tc>
        <w:tc>
          <w:tcPr>
            <w:tcW w:w="4662" w:type="dxa"/>
            <w:tcBorders>
              <w:top w:val="single" w:sz="12" w:space="0" w:color="auto"/>
              <w:left w:val="single" w:sz="12" w:space="0" w:color="auto"/>
              <w:bottom w:val="single" w:sz="4" w:space="0" w:color="000000"/>
              <w:right w:val="single" w:sz="4" w:space="0" w:color="000000"/>
            </w:tcBorders>
            <w:hideMark/>
          </w:tcPr>
          <w:p w:rsidR="00FB65E2" w:rsidRPr="00610DAB" w:rsidRDefault="004A4735" w:rsidP="00BF30C2">
            <w:pPr>
              <w:rPr>
                <w:rFonts w:ascii="Arial" w:hAnsi="Arial" w:cs="Arial"/>
                <w:i/>
                <w:sz w:val="20"/>
                <w:szCs w:val="20"/>
              </w:rPr>
            </w:pPr>
            <w:r>
              <w:rPr>
                <w:rFonts w:ascii="Arial" w:hAnsi="Arial" w:cs="Arial"/>
                <w:i/>
                <w:sz w:val="20"/>
                <w:szCs w:val="20"/>
              </w:rPr>
              <w:t xml:space="preserve">Marina outlet, busy mooring, </w:t>
            </w:r>
          </w:p>
        </w:tc>
        <w:tc>
          <w:tcPr>
            <w:tcW w:w="4552" w:type="dxa"/>
            <w:tcBorders>
              <w:top w:val="single" w:sz="12" w:space="0" w:color="auto"/>
              <w:left w:val="single" w:sz="4" w:space="0" w:color="000000"/>
              <w:bottom w:val="single" w:sz="4" w:space="0" w:color="000000"/>
              <w:right w:val="single" w:sz="12" w:space="0" w:color="auto"/>
            </w:tcBorders>
            <w:hideMark/>
          </w:tcPr>
          <w:p w:rsidR="00FB65E2" w:rsidRPr="00610DAB" w:rsidRDefault="00FB65E2" w:rsidP="00BF30C2">
            <w:pPr>
              <w:rPr>
                <w:rFonts w:ascii="Arial" w:hAnsi="Arial" w:cs="Arial"/>
                <w:i/>
                <w:sz w:val="20"/>
                <w:szCs w:val="20"/>
              </w:rPr>
            </w:pPr>
          </w:p>
        </w:tc>
      </w:tr>
      <w:tr w:rsidR="00FB65E2" w:rsidRPr="00610DAB" w:rsidTr="004A4735">
        <w:tc>
          <w:tcPr>
            <w:tcW w:w="1242" w:type="dxa"/>
            <w:tcBorders>
              <w:top w:val="single" w:sz="4" w:space="0" w:color="000000"/>
              <w:left w:val="single" w:sz="12" w:space="0" w:color="auto"/>
              <w:bottom w:val="single" w:sz="4" w:space="0" w:color="000000"/>
              <w:right w:val="single" w:sz="12" w:space="0" w:color="auto"/>
            </w:tcBorders>
            <w:hideMark/>
          </w:tcPr>
          <w:p w:rsidR="00FB65E2" w:rsidRPr="00610DAB" w:rsidRDefault="00FB65E2" w:rsidP="00BF30C2">
            <w:pPr>
              <w:rPr>
                <w:rFonts w:ascii="Arial" w:hAnsi="Arial" w:cs="Arial"/>
                <w:i/>
                <w:sz w:val="20"/>
                <w:szCs w:val="20"/>
              </w:rPr>
            </w:pPr>
            <w:r w:rsidRPr="00610DAB">
              <w:rPr>
                <w:rFonts w:ascii="Arial" w:hAnsi="Arial" w:cs="Arial"/>
                <w:i/>
                <w:sz w:val="20"/>
                <w:szCs w:val="20"/>
              </w:rPr>
              <w:t>Medium</w:t>
            </w:r>
          </w:p>
        </w:tc>
        <w:tc>
          <w:tcPr>
            <w:tcW w:w="4662" w:type="dxa"/>
            <w:tcBorders>
              <w:top w:val="single" w:sz="4" w:space="0" w:color="000000"/>
              <w:left w:val="single" w:sz="12" w:space="0" w:color="auto"/>
              <w:bottom w:val="single" w:sz="4" w:space="0" w:color="000000"/>
              <w:right w:val="single" w:sz="4" w:space="0" w:color="000000"/>
            </w:tcBorders>
          </w:tcPr>
          <w:p w:rsidR="00FB65E2" w:rsidRPr="00610DAB" w:rsidRDefault="004A4735" w:rsidP="00BF30C2">
            <w:pPr>
              <w:rPr>
                <w:rFonts w:ascii="Arial" w:hAnsi="Arial" w:cs="Arial"/>
                <w:i/>
                <w:sz w:val="20"/>
                <w:szCs w:val="20"/>
              </w:rPr>
            </w:pPr>
            <w:r>
              <w:rPr>
                <w:rFonts w:ascii="Arial" w:hAnsi="Arial" w:cs="Arial"/>
                <w:i/>
                <w:sz w:val="20"/>
                <w:szCs w:val="20"/>
              </w:rPr>
              <w:t>Potential underwater obstructions</w:t>
            </w:r>
          </w:p>
        </w:tc>
        <w:tc>
          <w:tcPr>
            <w:tcW w:w="4552" w:type="dxa"/>
            <w:tcBorders>
              <w:top w:val="single" w:sz="4" w:space="0" w:color="000000"/>
              <w:left w:val="single" w:sz="4" w:space="0" w:color="000000"/>
              <w:bottom w:val="single" w:sz="4" w:space="0" w:color="000000"/>
              <w:right w:val="single" w:sz="12" w:space="0" w:color="auto"/>
            </w:tcBorders>
          </w:tcPr>
          <w:p w:rsidR="00FB65E2" w:rsidRPr="00610DAB" w:rsidRDefault="004A4735" w:rsidP="00BF30C2">
            <w:pPr>
              <w:rPr>
                <w:rFonts w:ascii="Arial" w:hAnsi="Arial" w:cs="Arial"/>
                <w:i/>
                <w:sz w:val="20"/>
                <w:szCs w:val="20"/>
              </w:rPr>
            </w:pPr>
            <w:r w:rsidRPr="00610DAB">
              <w:rPr>
                <w:rFonts w:ascii="Arial" w:hAnsi="Arial" w:cs="Arial"/>
                <w:i/>
                <w:sz w:val="20"/>
                <w:szCs w:val="20"/>
              </w:rPr>
              <w:t xml:space="preserve">Warn </w:t>
            </w:r>
            <w:r>
              <w:rPr>
                <w:rFonts w:ascii="Arial" w:hAnsi="Arial" w:cs="Arial"/>
                <w:i/>
                <w:sz w:val="20"/>
                <w:szCs w:val="20"/>
              </w:rPr>
              <w:t>paddlers</w:t>
            </w:r>
            <w:r w:rsidRPr="00610DAB">
              <w:rPr>
                <w:rFonts w:ascii="Arial" w:hAnsi="Arial" w:cs="Arial"/>
                <w:i/>
                <w:sz w:val="20"/>
                <w:szCs w:val="20"/>
              </w:rPr>
              <w:t xml:space="preserve"> on the start sheet and on the signing-on sheet.</w:t>
            </w:r>
          </w:p>
        </w:tc>
      </w:tr>
      <w:tr w:rsidR="004A4735" w:rsidRPr="00610DAB" w:rsidTr="004A4735">
        <w:tc>
          <w:tcPr>
            <w:tcW w:w="1242" w:type="dxa"/>
            <w:tcBorders>
              <w:top w:val="single" w:sz="4" w:space="0" w:color="000000"/>
              <w:left w:val="single" w:sz="12" w:space="0" w:color="auto"/>
              <w:bottom w:val="single" w:sz="4" w:space="0" w:color="000000"/>
              <w:right w:val="single" w:sz="12" w:space="0" w:color="auto"/>
            </w:tcBorders>
          </w:tcPr>
          <w:p w:rsidR="004A4735" w:rsidRPr="00610DAB" w:rsidRDefault="004A4735" w:rsidP="00BF30C2">
            <w:pPr>
              <w:rPr>
                <w:rFonts w:ascii="Arial" w:hAnsi="Arial" w:cs="Arial"/>
                <w:i/>
                <w:sz w:val="20"/>
                <w:szCs w:val="20"/>
              </w:rPr>
            </w:pPr>
            <w:r>
              <w:rPr>
                <w:rFonts w:ascii="Arial" w:hAnsi="Arial" w:cs="Arial"/>
                <w:i/>
                <w:sz w:val="20"/>
                <w:szCs w:val="20"/>
              </w:rPr>
              <w:t>Medium</w:t>
            </w:r>
          </w:p>
        </w:tc>
        <w:tc>
          <w:tcPr>
            <w:tcW w:w="4662" w:type="dxa"/>
            <w:tcBorders>
              <w:top w:val="single" w:sz="4" w:space="0" w:color="000000"/>
              <w:left w:val="single" w:sz="12" w:space="0" w:color="auto"/>
              <w:bottom w:val="single" w:sz="4" w:space="0" w:color="000000"/>
              <w:right w:val="single" w:sz="4" w:space="0" w:color="000000"/>
            </w:tcBorders>
          </w:tcPr>
          <w:p w:rsidR="004A4735" w:rsidRDefault="004A4735" w:rsidP="00BF30C2">
            <w:pPr>
              <w:rPr>
                <w:rFonts w:ascii="Arial" w:hAnsi="Arial" w:cs="Arial"/>
                <w:i/>
                <w:sz w:val="20"/>
                <w:szCs w:val="20"/>
              </w:rPr>
            </w:pPr>
            <w:r>
              <w:rPr>
                <w:rFonts w:ascii="Arial" w:hAnsi="Arial" w:cs="Arial"/>
                <w:i/>
                <w:sz w:val="20"/>
                <w:szCs w:val="20"/>
              </w:rPr>
              <w:t>Portages</w:t>
            </w:r>
          </w:p>
        </w:tc>
        <w:tc>
          <w:tcPr>
            <w:tcW w:w="4552" w:type="dxa"/>
            <w:tcBorders>
              <w:top w:val="single" w:sz="4" w:space="0" w:color="000000"/>
              <w:left w:val="single" w:sz="4" w:space="0" w:color="000000"/>
              <w:bottom w:val="single" w:sz="4" w:space="0" w:color="000000"/>
              <w:right w:val="single" w:sz="12" w:space="0" w:color="auto"/>
            </w:tcBorders>
          </w:tcPr>
          <w:p w:rsidR="004A4735" w:rsidRPr="00610DAB" w:rsidRDefault="004A4735" w:rsidP="004A4735">
            <w:pPr>
              <w:rPr>
                <w:rFonts w:ascii="Arial" w:hAnsi="Arial" w:cs="Arial"/>
                <w:i/>
                <w:sz w:val="20"/>
                <w:szCs w:val="20"/>
              </w:rPr>
            </w:pPr>
            <w:r>
              <w:rPr>
                <w:rFonts w:ascii="Arial" w:hAnsi="Arial" w:cs="Arial"/>
                <w:i/>
                <w:sz w:val="20"/>
                <w:szCs w:val="20"/>
              </w:rPr>
              <w:t>Race Marshall at location</w:t>
            </w:r>
          </w:p>
        </w:tc>
      </w:tr>
      <w:tr w:rsidR="00FB65E2" w:rsidRPr="00610DAB" w:rsidTr="004A4735">
        <w:tc>
          <w:tcPr>
            <w:tcW w:w="1242" w:type="dxa"/>
            <w:tcBorders>
              <w:top w:val="single" w:sz="4" w:space="0" w:color="000000"/>
              <w:left w:val="single" w:sz="12" w:space="0" w:color="auto"/>
              <w:bottom w:val="single" w:sz="12" w:space="0" w:color="auto"/>
              <w:right w:val="single" w:sz="12" w:space="0" w:color="auto"/>
            </w:tcBorders>
            <w:hideMark/>
          </w:tcPr>
          <w:p w:rsidR="00FB65E2" w:rsidRPr="00610DAB" w:rsidRDefault="00FB65E2" w:rsidP="00BF30C2">
            <w:pPr>
              <w:rPr>
                <w:rFonts w:ascii="Arial" w:hAnsi="Arial" w:cs="Arial"/>
                <w:i/>
                <w:sz w:val="20"/>
                <w:szCs w:val="20"/>
              </w:rPr>
            </w:pPr>
            <w:r w:rsidRPr="00610DAB">
              <w:rPr>
                <w:rFonts w:ascii="Arial" w:hAnsi="Arial" w:cs="Arial"/>
                <w:i/>
                <w:sz w:val="20"/>
                <w:szCs w:val="20"/>
              </w:rPr>
              <w:t>Medium</w:t>
            </w:r>
          </w:p>
        </w:tc>
        <w:tc>
          <w:tcPr>
            <w:tcW w:w="4662" w:type="dxa"/>
            <w:tcBorders>
              <w:top w:val="single" w:sz="4" w:space="0" w:color="000000"/>
              <w:left w:val="single" w:sz="12" w:space="0" w:color="auto"/>
              <w:bottom w:val="single" w:sz="12" w:space="0" w:color="auto"/>
              <w:right w:val="single" w:sz="4" w:space="0" w:color="000000"/>
            </w:tcBorders>
            <w:hideMark/>
          </w:tcPr>
          <w:p w:rsidR="00FB65E2" w:rsidRPr="00610DAB" w:rsidRDefault="004A4735" w:rsidP="00BF30C2">
            <w:pPr>
              <w:rPr>
                <w:rFonts w:ascii="Arial" w:hAnsi="Arial" w:cs="Arial"/>
                <w:i/>
                <w:sz w:val="20"/>
                <w:szCs w:val="20"/>
              </w:rPr>
            </w:pPr>
            <w:r>
              <w:rPr>
                <w:rFonts w:ascii="Arial" w:hAnsi="Arial" w:cs="Arial"/>
                <w:i/>
                <w:sz w:val="20"/>
                <w:szCs w:val="20"/>
              </w:rPr>
              <w:t>Race turns</w:t>
            </w:r>
          </w:p>
        </w:tc>
        <w:tc>
          <w:tcPr>
            <w:tcW w:w="4552" w:type="dxa"/>
            <w:tcBorders>
              <w:top w:val="single" w:sz="4" w:space="0" w:color="000000"/>
              <w:left w:val="single" w:sz="4" w:space="0" w:color="000000"/>
              <w:bottom w:val="single" w:sz="12" w:space="0" w:color="auto"/>
              <w:right w:val="single" w:sz="12" w:space="0" w:color="auto"/>
            </w:tcBorders>
            <w:hideMark/>
          </w:tcPr>
          <w:p w:rsidR="00FB65E2" w:rsidRPr="00610DAB" w:rsidRDefault="004A4735" w:rsidP="00BF30C2">
            <w:pPr>
              <w:rPr>
                <w:rFonts w:ascii="Arial" w:hAnsi="Arial" w:cs="Arial"/>
                <w:i/>
                <w:sz w:val="20"/>
                <w:szCs w:val="20"/>
              </w:rPr>
            </w:pPr>
            <w:r>
              <w:rPr>
                <w:rFonts w:ascii="Arial" w:hAnsi="Arial" w:cs="Arial"/>
                <w:i/>
                <w:sz w:val="20"/>
                <w:szCs w:val="20"/>
              </w:rPr>
              <w:t>Well singed, Marshall at location</w:t>
            </w:r>
          </w:p>
        </w:tc>
      </w:tr>
      <w:tr w:rsidR="00FB65E2" w:rsidRPr="00610DAB" w:rsidTr="004A4735">
        <w:tc>
          <w:tcPr>
            <w:tcW w:w="1242" w:type="dxa"/>
            <w:tcBorders>
              <w:top w:val="single" w:sz="12" w:space="0" w:color="auto"/>
              <w:left w:val="single" w:sz="12" w:space="0" w:color="auto"/>
              <w:bottom w:val="single" w:sz="4" w:space="0" w:color="000000"/>
              <w:right w:val="single" w:sz="12" w:space="0" w:color="auto"/>
            </w:tcBorders>
            <w:hideMark/>
          </w:tcPr>
          <w:p w:rsidR="00FB65E2" w:rsidRPr="00610DAB" w:rsidRDefault="00FB65E2" w:rsidP="00BF30C2">
            <w:pPr>
              <w:rPr>
                <w:rFonts w:ascii="Arial" w:hAnsi="Arial" w:cs="Arial"/>
                <w:i/>
                <w:sz w:val="20"/>
                <w:szCs w:val="20"/>
              </w:rPr>
            </w:pPr>
            <w:r w:rsidRPr="00610DAB">
              <w:rPr>
                <w:rFonts w:ascii="Arial" w:hAnsi="Arial" w:cs="Arial"/>
                <w:i/>
                <w:sz w:val="20"/>
                <w:szCs w:val="20"/>
              </w:rPr>
              <w:t xml:space="preserve">High </w:t>
            </w:r>
          </w:p>
        </w:tc>
        <w:tc>
          <w:tcPr>
            <w:tcW w:w="4662" w:type="dxa"/>
            <w:tcBorders>
              <w:top w:val="single" w:sz="12" w:space="0" w:color="auto"/>
              <w:left w:val="single" w:sz="12" w:space="0" w:color="auto"/>
              <w:bottom w:val="single" w:sz="4" w:space="0" w:color="000000"/>
              <w:right w:val="single" w:sz="4" w:space="0" w:color="000000"/>
            </w:tcBorders>
            <w:hideMark/>
          </w:tcPr>
          <w:p w:rsidR="00FB65E2" w:rsidRPr="00610DAB" w:rsidRDefault="004A4735" w:rsidP="00BF30C2">
            <w:pPr>
              <w:rPr>
                <w:rFonts w:ascii="Arial" w:hAnsi="Arial" w:cs="Arial"/>
                <w:i/>
                <w:sz w:val="20"/>
                <w:szCs w:val="20"/>
              </w:rPr>
            </w:pPr>
            <w:r>
              <w:rPr>
                <w:rFonts w:ascii="Arial" w:hAnsi="Arial" w:cs="Arial"/>
                <w:i/>
                <w:sz w:val="20"/>
                <w:szCs w:val="20"/>
              </w:rPr>
              <w:t>Weirs, sluices, waterfalls</w:t>
            </w:r>
          </w:p>
        </w:tc>
        <w:tc>
          <w:tcPr>
            <w:tcW w:w="4552" w:type="dxa"/>
            <w:tcBorders>
              <w:top w:val="single" w:sz="12" w:space="0" w:color="auto"/>
              <w:left w:val="single" w:sz="4" w:space="0" w:color="000000"/>
              <w:bottom w:val="single" w:sz="4" w:space="0" w:color="000000"/>
              <w:right w:val="single" w:sz="12" w:space="0" w:color="auto"/>
            </w:tcBorders>
            <w:hideMark/>
          </w:tcPr>
          <w:p w:rsidR="00FB65E2" w:rsidRPr="00610DAB" w:rsidRDefault="004A4735" w:rsidP="00BF30C2">
            <w:pPr>
              <w:rPr>
                <w:rFonts w:ascii="Arial" w:hAnsi="Arial" w:cs="Arial"/>
                <w:i/>
                <w:sz w:val="20"/>
                <w:szCs w:val="20"/>
              </w:rPr>
            </w:pPr>
            <w:r w:rsidRPr="00610DAB">
              <w:rPr>
                <w:rFonts w:ascii="Arial" w:hAnsi="Arial" w:cs="Arial"/>
                <w:i/>
                <w:sz w:val="20"/>
                <w:szCs w:val="20"/>
              </w:rPr>
              <w:t xml:space="preserve">Warn </w:t>
            </w:r>
            <w:r>
              <w:rPr>
                <w:rFonts w:ascii="Arial" w:hAnsi="Arial" w:cs="Arial"/>
                <w:i/>
                <w:sz w:val="20"/>
                <w:szCs w:val="20"/>
              </w:rPr>
              <w:t>paddlers</w:t>
            </w:r>
            <w:r w:rsidRPr="00610DAB">
              <w:rPr>
                <w:rFonts w:ascii="Arial" w:hAnsi="Arial" w:cs="Arial"/>
                <w:i/>
                <w:sz w:val="20"/>
                <w:szCs w:val="20"/>
              </w:rPr>
              <w:t xml:space="preserve"> on the start sheet and on the signing-on sheet.</w:t>
            </w:r>
            <w:bookmarkStart w:id="0" w:name="_GoBack"/>
            <w:bookmarkEnd w:id="0"/>
          </w:p>
        </w:tc>
      </w:tr>
      <w:tr w:rsidR="004A4735" w:rsidRPr="00610DAB" w:rsidTr="004A4735">
        <w:tc>
          <w:tcPr>
            <w:tcW w:w="1242" w:type="dxa"/>
            <w:tcBorders>
              <w:top w:val="single" w:sz="4" w:space="0" w:color="000000"/>
              <w:left w:val="single" w:sz="12" w:space="0" w:color="auto"/>
              <w:bottom w:val="single" w:sz="4" w:space="0" w:color="000000"/>
              <w:right w:val="single" w:sz="12" w:space="0" w:color="auto"/>
            </w:tcBorders>
            <w:hideMark/>
          </w:tcPr>
          <w:p w:rsidR="004A4735" w:rsidRPr="00610DAB" w:rsidRDefault="004A4735" w:rsidP="00BF30C2">
            <w:pPr>
              <w:rPr>
                <w:rFonts w:ascii="Arial" w:hAnsi="Arial" w:cs="Arial"/>
                <w:i/>
                <w:sz w:val="20"/>
                <w:szCs w:val="20"/>
              </w:rPr>
            </w:pPr>
            <w:r w:rsidRPr="00610DAB">
              <w:rPr>
                <w:rFonts w:ascii="Arial" w:hAnsi="Arial" w:cs="Arial"/>
                <w:i/>
                <w:sz w:val="20"/>
                <w:szCs w:val="20"/>
              </w:rPr>
              <w:t>High</w:t>
            </w:r>
          </w:p>
        </w:tc>
        <w:tc>
          <w:tcPr>
            <w:tcW w:w="4662" w:type="dxa"/>
            <w:tcBorders>
              <w:top w:val="single" w:sz="4" w:space="0" w:color="000000"/>
              <w:left w:val="single" w:sz="12" w:space="0" w:color="auto"/>
              <w:bottom w:val="single" w:sz="4" w:space="0" w:color="000000"/>
              <w:right w:val="single" w:sz="4" w:space="0" w:color="000000"/>
            </w:tcBorders>
          </w:tcPr>
          <w:p w:rsidR="004A4735" w:rsidRPr="00610DAB" w:rsidRDefault="004A4735" w:rsidP="008E03D0">
            <w:pPr>
              <w:rPr>
                <w:rFonts w:ascii="Arial" w:hAnsi="Arial" w:cs="Arial"/>
                <w:i/>
                <w:sz w:val="20"/>
                <w:szCs w:val="20"/>
              </w:rPr>
            </w:pPr>
            <w:r>
              <w:rPr>
                <w:rFonts w:ascii="Arial" w:hAnsi="Arial" w:cs="Arial"/>
                <w:i/>
                <w:sz w:val="20"/>
                <w:szCs w:val="20"/>
              </w:rPr>
              <w:t>Major hazard.</w:t>
            </w:r>
            <w:r w:rsidRPr="00610DAB">
              <w:rPr>
                <w:rFonts w:ascii="Arial" w:hAnsi="Arial" w:cs="Arial"/>
                <w:i/>
                <w:sz w:val="20"/>
                <w:szCs w:val="20"/>
              </w:rPr>
              <w:t xml:space="preserve"> </w:t>
            </w:r>
          </w:p>
        </w:tc>
        <w:tc>
          <w:tcPr>
            <w:tcW w:w="4552" w:type="dxa"/>
            <w:tcBorders>
              <w:top w:val="single" w:sz="4" w:space="0" w:color="000000"/>
              <w:left w:val="single" w:sz="4" w:space="0" w:color="000000"/>
              <w:bottom w:val="single" w:sz="4" w:space="0" w:color="000000"/>
              <w:right w:val="single" w:sz="12" w:space="0" w:color="auto"/>
            </w:tcBorders>
          </w:tcPr>
          <w:p w:rsidR="004A4735" w:rsidRPr="00610DAB" w:rsidRDefault="004A4735" w:rsidP="004A4735">
            <w:pPr>
              <w:rPr>
                <w:rFonts w:ascii="Arial" w:hAnsi="Arial" w:cs="Arial"/>
                <w:i/>
                <w:sz w:val="20"/>
                <w:szCs w:val="20"/>
              </w:rPr>
            </w:pPr>
            <w:r w:rsidRPr="00610DAB">
              <w:rPr>
                <w:rFonts w:ascii="Arial" w:hAnsi="Arial" w:cs="Arial"/>
                <w:i/>
                <w:sz w:val="20"/>
                <w:szCs w:val="20"/>
              </w:rPr>
              <w:t xml:space="preserve">Warn </w:t>
            </w:r>
            <w:r>
              <w:rPr>
                <w:rFonts w:ascii="Arial" w:hAnsi="Arial" w:cs="Arial"/>
                <w:i/>
                <w:sz w:val="20"/>
                <w:szCs w:val="20"/>
              </w:rPr>
              <w:t>paddlers</w:t>
            </w:r>
            <w:r w:rsidRPr="00610DAB">
              <w:rPr>
                <w:rFonts w:ascii="Arial" w:hAnsi="Arial" w:cs="Arial"/>
                <w:i/>
                <w:sz w:val="20"/>
                <w:szCs w:val="20"/>
              </w:rPr>
              <w:t xml:space="preserve"> on the start sheet and on the signing-on sheet. Place safety signs prior to the hazard. </w:t>
            </w:r>
          </w:p>
        </w:tc>
      </w:tr>
      <w:tr w:rsidR="004A4735" w:rsidRPr="00610DAB" w:rsidTr="004A4735">
        <w:tc>
          <w:tcPr>
            <w:tcW w:w="1242" w:type="dxa"/>
            <w:tcBorders>
              <w:top w:val="single" w:sz="4" w:space="0" w:color="000000"/>
              <w:left w:val="single" w:sz="12" w:space="0" w:color="auto"/>
              <w:bottom w:val="single" w:sz="4" w:space="0" w:color="auto"/>
              <w:right w:val="single" w:sz="12" w:space="0" w:color="auto"/>
            </w:tcBorders>
            <w:hideMark/>
          </w:tcPr>
          <w:p w:rsidR="004A4735" w:rsidRPr="00610DAB" w:rsidRDefault="004A4735" w:rsidP="00BF30C2">
            <w:pPr>
              <w:rPr>
                <w:rFonts w:ascii="Arial" w:hAnsi="Arial" w:cs="Arial"/>
                <w:i/>
                <w:sz w:val="20"/>
                <w:szCs w:val="20"/>
              </w:rPr>
            </w:pPr>
            <w:r w:rsidRPr="00610DAB">
              <w:rPr>
                <w:rFonts w:ascii="Arial" w:hAnsi="Arial" w:cs="Arial"/>
                <w:i/>
                <w:sz w:val="20"/>
                <w:szCs w:val="20"/>
              </w:rPr>
              <w:t>High</w:t>
            </w:r>
          </w:p>
        </w:tc>
        <w:tc>
          <w:tcPr>
            <w:tcW w:w="4662" w:type="dxa"/>
            <w:tcBorders>
              <w:top w:val="single" w:sz="4" w:space="0" w:color="000000"/>
              <w:left w:val="single" w:sz="12" w:space="0" w:color="auto"/>
              <w:bottom w:val="single" w:sz="4" w:space="0" w:color="auto"/>
              <w:right w:val="single" w:sz="4" w:space="0" w:color="000000"/>
            </w:tcBorders>
          </w:tcPr>
          <w:p w:rsidR="004A4735" w:rsidRPr="00610DAB" w:rsidRDefault="004A4735" w:rsidP="00BF30C2">
            <w:pPr>
              <w:rPr>
                <w:rFonts w:ascii="Arial" w:hAnsi="Arial" w:cs="Arial"/>
                <w:i/>
                <w:sz w:val="20"/>
                <w:szCs w:val="20"/>
              </w:rPr>
            </w:pPr>
          </w:p>
        </w:tc>
        <w:tc>
          <w:tcPr>
            <w:tcW w:w="4552" w:type="dxa"/>
            <w:tcBorders>
              <w:top w:val="single" w:sz="4" w:space="0" w:color="000000"/>
              <w:left w:val="single" w:sz="4" w:space="0" w:color="000000"/>
              <w:bottom w:val="single" w:sz="4" w:space="0" w:color="auto"/>
              <w:right w:val="single" w:sz="12" w:space="0" w:color="auto"/>
            </w:tcBorders>
          </w:tcPr>
          <w:p w:rsidR="004A4735" w:rsidRPr="00610DAB" w:rsidRDefault="004A4735" w:rsidP="004A4735">
            <w:pPr>
              <w:rPr>
                <w:rFonts w:ascii="Arial" w:hAnsi="Arial" w:cs="Arial"/>
                <w:i/>
                <w:sz w:val="20"/>
                <w:szCs w:val="20"/>
              </w:rPr>
            </w:pPr>
          </w:p>
        </w:tc>
      </w:tr>
    </w:tbl>
    <w:p w:rsidR="00FB65E2" w:rsidRDefault="00FB65E2" w:rsidP="00FB65E2">
      <w:pPr>
        <w:pStyle w:val="NoSpacing"/>
      </w:pPr>
    </w:p>
    <w:p w:rsidR="004A4735" w:rsidRPr="004A4735" w:rsidRDefault="004A4735" w:rsidP="004A4735">
      <w:pPr>
        <w:pStyle w:val="NoSpacing"/>
        <w:jc w:val="center"/>
        <w:rPr>
          <w:i/>
          <w:sz w:val="16"/>
          <w:szCs w:val="16"/>
        </w:rPr>
      </w:pPr>
      <w:r w:rsidRPr="004A4735">
        <w:rPr>
          <w:i/>
          <w:sz w:val="16"/>
          <w:szCs w:val="16"/>
        </w:rPr>
        <w:sym w:font="Wingdings" w:char="F0DF"/>
      </w:r>
      <w:r w:rsidRPr="004A4735">
        <w:rPr>
          <w:i/>
          <w:sz w:val="16"/>
          <w:szCs w:val="16"/>
        </w:rPr>
        <w:t xml:space="preserve"> </w:t>
      </w:r>
      <w:proofErr w:type="gramStart"/>
      <w:r w:rsidRPr="004A4735">
        <w:rPr>
          <w:i/>
          <w:sz w:val="16"/>
          <w:szCs w:val="16"/>
        </w:rPr>
        <w:t>end</w:t>
      </w:r>
      <w:proofErr w:type="gramEnd"/>
      <w:r w:rsidRPr="004A4735">
        <w:rPr>
          <w:i/>
          <w:sz w:val="16"/>
          <w:szCs w:val="16"/>
        </w:rPr>
        <w:t xml:space="preserve"> </w:t>
      </w:r>
      <w:r w:rsidRPr="004A4735">
        <w:rPr>
          <w:i/>
          <w:sz w:val="16"/>
          <w:szCs w:val="16"/>
        </w:rPr>
        <w:sym w:font="Wingdings" w:char="F0E0"/>
      </w:r>
    </w:p>
    <w:sectPr w:rsidR="004A4735" w:rsidRPr="004A4735" w:rsidSect="00B9686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862" w:rsidRDefault="00B96862" w:rsidP="00B96862">
      <w:r>
        <w:separator/>
      </w:r>
    </w:p>
  </w:endnote>
  <w:endnote w:type="continuationSeparator" w:id="0">
    <w:p w:rsidR="00B96862" w:rsidRDefault="00B96862" w:rsidP="00B9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tblBorders>
      <w:tblLook w:val="01E0" w:firstRow="1" w:lastRow="1" w:firstColumn="1" w:lastColumn="1" w:noHBand="0" w:noVBand="0"/>
    </w:tblPr>
    <w:tblGrid>
      <w:gridCol w:w="3176"/>
      <w:gridCol w:w="3285"/>
      <w:gridCol w:w="3739"/>
    </w:tblGrid>
    <w:tr w:rsidR="00B96862" w:rsidTr="00BF30C2">
      <w:tc>
        <w:tcPr>
          <w:tcW w:w="3176" w:type="dxa"/>
          <w:shd w:val="clear" w:color="auto" w:fill="auto"/>
        </w:tcPr>
        <w:p w:rsidR="00B96862" w:rsidRPr="002E0F6A" w:rsidRDefault="00B96862" w:rsidP="00BF30C2">
          <w:pPr>
            <w:pStyle w:val="Footer"/>
            <w:rPr>
              <w:sz w:val="16"/>
              <w:szCs w:val="16"/>
            </w:rPr>
          </w:pPr>
          <w:r>
            <w:rPr>
              <w:sz w:val="16"/>
              <w:szCs w:val="16"/>
            </w:rPr>
            <w:t>Version: 1.0</w:t>
          </w:r>
        </w:p>
      </w:tc>
      <w:tc>
        <w:tcPr>
          <w:tcW w:w="3285" w:type="dxa"/>
          <w:shd w:val="clear" w:color="auto" w:fill="auto"/>
        </w:tcPr>
        <w:p w:rsidR="00B96862" w:rsidRPr="002E0F6A" w:rsidRDefault="00B96862" w:rsidP="00BF30C2">
          <w:pPr>
            <w:pStyle w:val="Footer"/>
            <w:jc w:val="center"/>
            <w:rPr>
              <w:sz w:val="16"/>
              <w:szCs w:val="16"/>
            </w:rPr>
          </w:pPr>
          <w:r w:rsidRPr="001447EC">
            <w:rPr>
              <w:i/>
              <w:sz w:val="16"/>
              <w:szCs w:val="16"/>
            </w:rPr>
            <w:t xml:space="preserve">Page </w:t>
          </w:r>
          <w:r w:rsidRPr="002E0F6A">
            <w:rPr>
              <w:sz w:val="16"/>
              <w:szCs w:val="16"/>
            </w:rPr>
            <w:t xml:space="preserve">- </w:t>
          </w:r>
          <w:r w:rsidRPr="002E0F6A">
            <w:rPr>
              <w:rStyle w:val="PageNumber"/>
              <w:i/>
              <w:sz w:val="16"/>
              <w:szCs w:val="16"/>
            </w:rPr>
            <w:fldChar w:fldCharType="begin"/>
          </w:r>
          <w:r w:rsidRPr="002E0F6A">
            <w:rPr>
              <w:rStyle w:val="PageNumber"/>
              <w:i/>
              <w:sz w:val="16"/>
              <w:szCs w:val="16"/>
            </w:rPr>
            <w:instrText xml:space="preserve"> PAGE </w:instrText>
          </w:r>
          <w:r w:rsidRPr="002E0F6A">
            <w:rPr>
              <w:rStyle w:val="PageNumber"/>
              <w:i/>
              <w:sz w:val="16"/>
              <w:szCs w:val="16"/>
            </w:rPr>
            <w:fldChar w:fldCharType="separate"/>
          </w:r>
          <w:r w:rsidR="004A4735">
            <w:rPr>
              <w:rStyle w:val="PageNumber"/>
              <w:i/>
              <w:noProof/>
              <w:sz w:val="16"/>
              <w:szCs w:val="16"/>
            </w:rPr>
            <w:t>1</w:t>
          </w:r>
          <w:r w:rsidRPr="002E0F6A">
            <w:rPr>
              <w:rStyle w:val="PageNumber"/>
              <w:i/>
              <w:sz w:val="16"/>
              <w:szCs w:val="16"/>
            </w:rPr>
            <w:fldChar w:fldCharType="end"/>
          </w:r>
        </w:p>
      </w:tc>
      <w:tc>
        <w:tcPr>
          <w:tcW w:w="3739" w:type="dxa"/>
          <w:shd w:val="clear" w:color="auto" w:fill="auto"/>
        </w:tcPr>
        <w:p w:rsidR="00B96862" w:rsidRPr="002E0F6A" w:rsidRDefault="00B96862" w:rsidP="00BF30C2">
          <w:pPr>
            <w:pStyle w:val="Footer"/>
            <w:jc w:val="right"/>
            <w:rPr>
              <w:sz w:val="16"/>
              <w:szCs w:val="16"/>
            </w:rPr>
          </w:pPr>
          <w:r>
            <w:rPr>
              <w:sz w:val="16"/>
              <w:szCs w:val="16"/>
            </w:rPr>
            <w:t>19</w:t>
          </w:r>
          <w:r w:rsidRPr="00687D5B">
            <w:rPr>
              <w:sz w:val="16"/>
              <w:szCs w:val="16"/>
              <w:vertAlign w:val="superscript"/>
            </w:rPr>
            <w:t>th</w:t>
          </w:r>
          <w:r>
            <w:rPr>
              <w:sz w:val="16"/>
              <w:szCs w:val="16"/>
            </w:rPr>
            <w:t xml:space="preserve"> March 2015</w:t>
          </w:r>
        </w:p>
      </w:tc>
    </w:tr>
  </w:tbl>
  <w:p w:rsidR="00B96862" w:rsidRDefault="00B96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862" w:rsidRDefault="00B96862" w:rsidP="00B96862">
      <w:r>
        <w:separator/>
      </w:r>
    </w:p>
  </w:footnote>
  <w:footnote w:type="continuationSeparator" w:id="0">
    <w:p w:rsidR="00B96862" w:rsidRDefault="00B96862" w:rsidP="00B96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ook w:val="01E0" w:firstRow="1" w:lastRow="1" w:firstColumn="1" w:lastColumn="1" w:noHBand="0" w:noVBand="0"/>
    </w:tblPr>
    <w:tblGrid>
      <w:gridCol w:w="3544"/>
      <w:gridCol w:w="3260"/>
      <w:gridCol w:w="3396"/>
    </w:tblGrid>
    <w:tr w:rsidR="00B96862" w:rsidTr="000C2F2E">
      <w:tc>
        <w:tcPr>
          <w:tcW w:w="3544" w:type="dxa"/>
          <w:shd w:val="clear" w:color="auto" w:fill="auto"/>
          <w:vAlign w:val="center"/>
        </w:tcPr>
        <w:p w:rsidR="00B96862" w:rsidRDefault="00B96862" w:rsidP="00BF30C2">
          <w:pPr>
            <w:pStyle w:val="Header"/>
          </w:pPr>
        </w:p>
      </w:tc>
      <w:tc>
        <w:tcPr>
          <w:tcW w:w="3260" w:type="dxa"/>
          <w:shd w:val="clear" w:color="auto" w:fill="auto"/>
          <w:vAlign w:val="center"/>
        </w:tcPr>
        <w:p w:rsidR="00B96862" w:rsidRDefault="00B96862" w:rsidP="00BF30C2">
          <w:pPr>
            <w:pStyle w:val="Header"/>
            <w:jc w:val="center"/>
            <w:rPr>
              <w:i/>
              <w:sz w:val="16"/>
              <w:szCs w:val="16"/>
            </w:rPr>
          </w:pPr>
          <w:r w:rsidRPr="0077047D">
            <w:rPr>
              <w:i/>
              <w:sz w:val="16"/>
              <w:szCs w:val="16"/>
            </w:rPr>
            <w:t>National Canoe Time Trial series</w:t>
          </w:r>
        </w:p>
        <w:p w:rsidR="00B96862" w:rsidRDefault="00FB65E2" w:rsidP="00BF30C2">
          <w:pPr>
            <w:pStyle w:val="Header"/>
            <w:jc w:val="center"/>
          </w:pPr>
          <w:r>
            <w:rPr>
              <w:i/>
              <w:sz w:val="16"/>
              <w:szCs w:val="16"/>
            </w:rPr>
            <w:t>Risk Assessment</w:t>
          </w:r>
        </w:p>
      </w:tc>
      <w:tc>
        <w:tcPr>
          <w:tcW w:w="3396" w:type="dxa"/>
          <w:shd w:val="clear" w:color="auto" w:fill="auto"/>
          <w:vAlign w:val="center"/>
        </w:tcPr>
        <w:p w:rsidR="00B96862" w:rsidRDefault="00B96862" w:rsidP="00BF30C2">
          <w:pPr>
            <w:pStyle w:val="Header"/>
            <w:jc w:val="right"/>
          </w:pPr>
          <w:r>
            <w:rPr>
              <w:noProof/>
              <w:lang w:eastAsia="en-GB"/>
            </w:rPr>
            <w:drawing>
              <wp:anchor distT="0" distB="0" distL="114300" distR="114300" simplePos="0" relativeHeight="251659264" behindDoc="0" locked="0" layoutInCell="1" allowOverlap="1" wp14:anchorId="2CF3F2DF" wp14:editId="25B923B0">
                <wp:simplePos x="0" y="0"/>
                <wp:positionH relativeFrom="column">
                  <wp:posOffset>1327150</wp:posOffset>
                </wp:positionH>
                <wp:positionV relativeFrom="paragraph">
                  <wp:posOffset>-170815</wp:posOffset>
                </wp:positionV>
                <wp:extent cx="744220" cy="287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_Canoeing_logo.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44220" cy="287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B96862" w:rsidRDefault="00B96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12B96"/>
    <w:multiLevelType w:val="hybridMultilevel"/>
    <w:tmpl w:val="448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DF6516"/>
    <w:multiLevelType w:val="hybridMultilevel"/>
    <w:tmpl w:val="851AD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62"/>
    <w:rsid w:val="000C2F2E"/>
    <w:rsid w:val="001C3710"/>
    <w:rsid w:val="001F63FE"/>
    <w:rsid w:val="002015B0"/>
    <w:rsid w:val="0022217A"/>
    <w:rsid w:val="002E7E21"/>
    <w:rsid w:val="003A04B9"/>
    <w:rsid w:val="004A4735"/>
    <w:rsid w:val="005850F8"/>
    <w:rsid w:val="007123BF"/>
    <w:rsid w:val="00AE1F1B"/>
    <w:rsid w:val="00B32A1E"/>
    <w:rsid w:val="00B96862"/>
    <w:rsid w:val="00FB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862"/>
    <w:pPr>
      <w:spacing w:after="0" w:line="240" w:lineRule="auto"/>
    </w:pPr>
  </w:style>
  <w:style w:type="paragraph" w:styleId="Header">
    <w:name w:val="header"/>
    <w:basedOn w:val="Normal"/>
    <w:link w:val="HeaderChar"/>
    <w:unhideWhenUsed/>
    <w:rsid w:val="00B9686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96862"/>
  </w:style>
  <w:style w:type="paragraph" w:styleId="Footer">
    <w:name w:val="footer"/>
    <w:basedOn w:val="Normal"/>
    <w:link w:val="FooterChar"/>
    <w:unhideWhenUsed/>
    <w:rsid w:val="00B9686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96862"/>
  </w:style>
  <w:style w:type="character" w:styleId="PageNumber">
    <w:name w:val="page number"/>
    <w:basedOn w:val="DefaultParagraphFont"/>
    <w:rsid w:val="00B96862"/>
  </w:style>
  <w:style w:type="table" w:styleId="TableGrid">
    <w:name w:val="Table Grid"/>
    <w:basedOn w:val="TableNormal"/>
    <w:uiPriority w:val="59"/>
    <w:rsid w:val="00B968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7E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E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862"/>
    <w:pPr>
      <w:spacing w:after="0" w:line="240" w:lineRule="auto"/>
    </w:pPr>
  </w:style>
  <w:style w:type="paragraph" w:styleId="Header">
    <w:name w:val="header"/>
    <w:basedOn w:val="Normal"/>
    <w:link w:val="HeaderChar"/>
    <w:unhideWhenUsed/>
    <w:rsid w:val="00B9686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96862"/>
  </w:style>
  <w:style w:type="paragraph" w:styleId="Footer">
    <w:name w:val="footer"/>
    <w:basedOn w:val="Normal"/>
    <w:link w:val="FooterChar"/>
    <w:unhideWhenUsed/>
    <w:rsid w:val="00B9686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96862"/>
  </w:style>
  <w:style w:type="character" w:styleId="PageNumber">
    <w:name w:val="page number"/>
    <w:basedOn w:val="DefaultParagraphFont"/>
    <w:rsid w:val="00B96862"/>
  </w:style>
  <w:style w:type="table" w:styleId="TableGrid">
    <w:name w:val="Table Grid"/>
    <w:basedOn w:val="TableNormal"/>
    <w:uiPriority w:val="59"/>
    <w:rsid w:val="00B968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7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5</cp:revision>
  <dcterms:created xsi:type="dcterms:W3CDTF">2015-03-31T20:51:00Z</dcterms:created>
  <dcterms:modified xsi:type="dcterms:W3CDTF">2015-05-04T17:58:00Z</dcterms:modified>
</cp:coreProperties>
</file>